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250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3118"/>
        <w:gridCol w:w="3261"/>
        <w:gridCol w:w="1417"/>
        <w:gridCol w:w="1916"/>
        <w:gridCol w:w="2248"/>
        <w:gridCol w:w="2248"/>
      </w:tblGrid>
      <w:tr w:rsidR="007909DC" w:rsidRPr="006D3244" w:rsidTr="00CE0BFE">
        <w:tc>
          <w:tcPr>
            <w:tcW w:w="15734" w:type="dxa"/>
            <w:gridSpan w:val="7"/>
            <w:shd w:val="clear" w:color="auto" w:fill="FFD966" w:themeFill="accent4" w:themeFillTint="99"/>
          </w:tcPr>
          <w:p w:rsidR="007909DC" w:rsidRPr="006D3244" w:rsidRDefault="000F6B01" w:rsidP="00AB4E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eastAsia="Arial" w:hAnsi="Arial" w:cs="Arial"/>
                <w:b/>
              </w:rPr>
              <w:t>Drake</w:t>
            </w:r>
            <w:r w:rsidR="007909DC" w:rsidRPr="006D3244">
              <w:rPr>
                <w:rFonts w:ascii="Arial" w:eastAsia="Arial" w:hAnsi="Arial" w:cs="Arial"/>
                <w:b/>
              </w:rPr>
              <w:t xml:space="preserve"> Primary School Sports Premium Report 202</w:t>
            </w:r>
            <w:r w:rsidR="00275F2F" w:rsidRPr="006D3244">
              <w:rPr>
                <w:rFonts w:ascii="Arial" w:eastAsia="Arial" w:hAnsi="Arial" w:cs="Arial"/>
                <w:b/>
              </w:rPr>
              <w:t>4/25</w:t>
            </w:r>
          </w:p>
        </w:tc>
      </w:tr>
      <w:tr w:rsidR="007909DC" w:rsidRPr="006D3244" w:rsidTr="00AB4E59">
        <w:tc>
          <w:tcPr>
            <w:tcW w:w="15734" w:type="dxa"/>
            <w:gridSpan w:val="7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</w:rPr>
            </w:pPr>
          </w:p>
          <w:p w:rsidR="007909DC" w:rsidRPr="006D3244" w:rsidRDefault="007909DC" w:rsidP="00AB4E59">
            <w:p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 xml:space="preserve">Objectives: </w:t>
            </w:r>
          </w:p>
          <w:p w:rsidR="007909DC" w:rsidRPr="006D3244" w:rsidRDefault="007909DC" w:rsidP="00AB4E59">
            <w:p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 xml:space="preserve">To achieve self-sustaining improvement in the quality of PE and sport in primary schools against 5 key indicators: </w:t>
            </w:r>
          </w:p>
          <w:p w:rsidR="007909DC" w:rsidRPr="006D3244" w:rsidRDefault="007909DC" w:rsidP="007909DC">
            <w:pPr>
              <w:numPr>
                <w:ilvl w:val="0"/>
                <w:numId w:val="1"/>
              </w:num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>The engagement of all pupils in regular physical activity – kick-starting healthy active lifestyles</w:t>
            </w:r>
          </w:p>
          <w:p w:rsidR="007909DC" w:rsidRPr="006D3244" w:rsidRDefault="007909DC" w:rsidP="007909DC">
            <w:pPr>
              <w:numPr>
                <w:ilvl w:val="0"/>
                <w:numId w:val="1"/>
              </w:num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 xml:space="preserve">The profile of P.E and sport being raised across the school as a tool for whole school improvement </w:t>
            </w:r>
          </w:p>
          <w:p w:rsidR="007909DC" w:rsidRPr="006D3244" w:rsidRDefault="007909DC" w:rsidP="007909DC">
            <w:pPr>
              <w:numPr>
                <w:ilvl w:val="0"/>
                <w:numId w:val="1"/>
              </w:num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 xml:space="preserve">Increased confidence, knowledge and skills of all staff in teaching PE and sport </w:t>
            </w:r>
          </w:p>
          <w:p w:rsidR="007909DC" w:rsidRPr="006D3244" w:rsidRDefault="007909DC" w:rsidP="007909DC">
            <w:pPr>
              <w:numPr>
                <w:ilvl w:val="0"/>
                <w:numId w:val="1"/>
              </w:num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 xml:space="preserve">Broader experience of a range of sports and activities offered to all pupils </w:t>
            </w:r>
          </w:p>
          <w:p w:rsidR="007909DC" w:rsidRPr="006D3244" w:rsidRDefault="007909DC" w:rsidP="007909DC">
            <w:pPr>
              <w:numPr>
                <w:ilvl w:val="0"/>
                <w:numId w:val="1"/>
              </w:num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 xml:space="preserve">Increased participation in competitive sport </w:t>
            </w:r>
          </w:p>
          <w:p w:rsidR="007909DC" w:rsidRPr="006D3244" w:rsidRDefault="007909DC" w:rsidP="00AB4E59">
            <w:pPr>
              <w:shd w:val="clear" w:color="auto" w:fill="FFFFFF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</w:p>
          <w:p w:rsidR="007909DC" w:rsidRPr="006D3244" w:rsidRDefault="007909DC" w:rsidP="00AB4E59">
            <w:p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/>
              </w:rPr>
            </w:pPr>
            <w:r w:rsidRPr="006D3244">
              <w:rPr>
                <w:rFonts w:ascii="Arial" w:hAnsi="Arial" w:cs="Arial"/>
                <w:b/>
              </w:rPr>
              <w:t>Our Vision for PE: (</w:t>
            </w:r>
            <w:r w:rsidRPr="006D3244">
              <w:rPr>
                <w:rFonts w:ascii="Arial" w:hAnsi="Arial" w:cs="Arial"/>
                <w:b/>
                <w:i/>
              </w:rPr>
              <w:t>does this match what is on the PE action plan?)</w:t>
            </w:r>
          </w:p>
          <w:p w:rsidR="000F6B01" w:rsidRPr="006D3244" w:rsidRDefault="000F6B01" w:rsidP="000F6B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 xml:space="preserve">Every child in our school having equal access to sport and physical activity – each child in our school to become physically literate and enjoy taking part in physical activity and sport. </w:t>
            </w:r>
          </w:p>
          <w:p w:rsidR="000F6B01" w:rsidRPr="006D3244" w:rsidRDefault="000F6B01" w:rsidP="000F6B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>Every child at Drake to have the opportunity to take part in a sporting activity (either a festival or competition) each year at Drake.</w:t>
            </w:r>
          </w:p>
          <w:p w:rsidR="000F6B01" w:rsidRPr="006D3244" w:rsidRDefault="000F6B01" w:rsidP="000F6B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 xml:space="preserve">Children to be aware of local sports clubs and </w:t>
            </w:r>
            <w:r w:rsidR="00736DE7" w:rsidRPr="006D3244">
              <w:rPr>
                <w:rFonts w:ascii="Arial" w:hAnsi="Arial" w:cs="Arial"/>
              </w:rPr>
              <w:t>activity</w:t>
            </w:r>
            <w:r w:rsidRPr="006D3244">
              <w:rPr>
                <w:rFonts w:ascii="Arial" w:hAnsi="Arial" w:cs="Arial"/>
              </w:rPr>
              <w:t xml:space="preserve"> clubs to enhance their opportunity to access sports. Introduce new sports to our school, and have after school clubs for children to engage in. </w:t>
            </w:r>
          </w:p>
          <w:p w:rsidR="000F6B01" w:rsidRPr="006D3244" w:rsidRDefault="000F6B01" w:rsidP="000F6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909DC" w:rsidRPr="006D3244" w:rsidTr="00CE0BFE">
        <w:tc>
          <w:tcPr>
            <w:tcW w:w="1526" w:type="dxa"/>
            <w:shd w:val="clear" w:color="auto" w:fill="FFD966" w:themeFill="accent4" w:themeFillTint="99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 xml:space="preserve">Key </w:t>
            </w:r>
            <w:r w:rsidR="00F75A8D" w:rsidRPr="006D3244">
              <w:rPr>
                <w:rFonts w:ascii="Arial" w:hAnsi="Arial" w:cs="Arial"/>
                <w:b/>
              </w:rPr>
              <w:t>Performance</w:t>
            </w:r>
            <w:r w:rsidRPr="006D3244">
              <w:rPr>
                <w:rFonts w:ascii="Arial" w:hAnsi="Arial" w:cs="Arial"/>
                <w:b/>
              </w:rPr>
              <w:t xml:space="preserve"> Indicator</w:t>
            </w:r>
            <w:r w:rsidR="00F75A8D" w:rsidRPr="006D3244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>Focus/ Planned impact on pupils</w:t>
            </w:r>
          </w:p>
        </w:tc>
        <w:tc>
          <w:tcPr>
            <w:tcW w:w="3261" w:type="dxa"/>
            <w:shd w:val="clear" w:color="auto" w:fill="FFD966" w:themeFill="accent4" w:themeFillTint="99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>Actions to achieve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>Funding</w:t>
            </w:r>
          </w:p>
        </w:tc>
        <w:tc>
          <w:tcPr>
            <w:tcW w:w="1916" w:type="dxa"/>
            <w:shd w:val="clear" w:color="auto" w:fill="FFD966" w:themeFill="accent4" w:themeFillTint="99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2248" w:type="dxa"/>
            <w:shd w:val="clear" w:color="auto" w:fill="FFD966" w:themeFill="accent4" w:themeFillTint="99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>Actual impact on pupils</w:t>
            </w:r>
          </w:p>
        </w:tc>
        <w:tc>
          <w:tcPr>
            <w:tcW w:w="2248" w:type="dxa"/>
            <w:shd w:val="clear" w:color="auto" w:fill="FFD966" w:themeFill="accent4" w:themeFillTint="99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>Sustainability/ Next steps</w:t>
            </w:r>
          </w:p>
        </w:tc>
      </w:tr>
      <w:tr w:rsidR="007909DC" w:rsidRPr="000A38D0" w:rsidTr="006D3244">
        <w:tc>
          <w:tcPr>
            <w:tcW w:w="1526" w:type="dxa"/>
            <w:shd w:val="clear" w:color="auto" w:fill="F7CAAC" w:themeFill="accent2" w:themeFillTint="66"/>
          </w:tcPr>
          <w:p w:rsidR="007909DC" w:rsidRPr="000A38D0" w:rsidRDefault="007909DC" w:rsidP="00AB4E59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A38D0">
              <w:rPr>
                <w:rFonts w:asciiTheme="minorHAnsi" w:hAnsiTheme="minorHAnsi" w:cstheme="minorHAnsi"/>
                <w:b/>
              </w:rPr>
              <w:t>The engagement of all pupils in regular physical activity kick starting healthy active lifestyles</w:t>
            </w:r>
          </w:p>
          <w:p w:rsidR="00F75A8D" w:rsidRPr="000A38D0" w:rsidRDefault="00F75A8D" w:rsidP="00AB4E59">
            <w:pPr>
              <w:pStyle w:val="NoSpacing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118" w:type="dxa"/>
            <w:shd w:val="clear" w:color="auto" w:fill="F7CAAC" w:themeFill="accent2" w:themeFillTint="66"/>
          </w:tcPr>
          <w:p w:rsidR="007909DC" w:rsidRPr="000A38D0" w:rsidRDefault="007909DC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To raise the profile of PE, Sport and PA within the school, increasing participation and </w:t>
            </w:r>
            <w:r w:rsidR="000F6B01" w:rsidRPr="000A38D0">
              <w:rPr>
                <w:rFonts w:asciiTheme="minorHAnsi" w:hAnsiTheme="minorHAnsi" w:cstheme="minorHAnsi"/>
              </w:rPr>
              <w:t xml:space="preserve">attitude towards sport and PA at break and lunch times. </w:t>
            </w:r>
            <w:r w:rsidRPr="000A38D0">
              <w:rPr>
                <w:rFonts w:asciiTheme="minorHAnsi" w:hAnsiTheme="minorHAnsi" w:cstheme="minorHAnsi"/>
              </w:rPr>
              <w:t xml:space="preserve"> </w:t>
            </w:r>
          </w:p>
          <w:p w:rsidR="007909DC" w:rsidRPr="000A38D0" w:rsidRDefault="007909DC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7D6E36" w:rsidRPr="000A38D0" w:rsidRDefault="007D6E36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7D6E36" w:rsidRPr="000A38D0" w:rsidRDefault="007D6E36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Purchase relevant equipment to ensure children can carry out sporting activities with the correct equipment.</w:t>
            </w:r>
          </w:p>
          <w:p w:rsidR="007909DC" w:rsidRPr="000A38D0" w:rsidRDefault="007909DC" w:rsidP="000F6B01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6D3244" w:rsidRDefault="006D3244" w:rsidP="000F6B01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Continue to develop daily mile track and area. </w:t>
            </w:r>
          </w:p>
          <w:p w:rsidR="00B32677" w:rsidRDefault="00B32677" w:rsidP="000F6B01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B32677" w:rsidRPr="000A38D0" w:rsidRDefault="00B32677" w:rsidP="000F6B01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To improve the range of equipment that we have to offer a wider range of sports. </w:t>
            </w:r>
          </w:p>
          <w:p w:rsidR="007D6E36" w:rsidRPr="000A38D0" w:rsidRDefault="007D6E36" w:rsidP="000F6B01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61" w:type="dxa"/>
            <w:shd w:val="clear" w:color="auto" w:fill="F7CAAC" w:themeFill="accent2" w:themeFillTint="66"/>
          </w:tcPr>
          <w:p w:rsidR="000F6B01" w:rsidRPr="000A38D0" w:rsidRDefault="000F6B01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Lunch time activity clubs – to be set</w:t>
            </w:r>
            <w:r w:rsidR="00F75A8D" w:rsidRPr="000A38D0">
              <w:rPr>
                <w:rFonts w:asciiTheme="minorHAnsi" w:hAnsiTheme="minorHAnsi" w:cstheme="minorHAnsi"/>
              </w:rPr>
              <w:t xml:space="preserve"> up by sports council to enable all children to access the sports at lunch times. </w:t>
            </w:r>
          </w:p>
          <w:p w:rsidR="009761C2" w:rsidRPr="000A38D0" w:rsidRDefault="009761C2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761C2" w:rsidRPr="000A38D0" w:rsidRDefault="009761C2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Lunch time staff to monitor sports taking place. </w:t>
            </w:r>
          </w:p>
          <w:p w:rsidR="007D6E36" w:rsidRPr="000A38D0" w:rsidRDefault="007D6E36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7D6E36" w:rsidRPr="000A38D0" w:rsidRDefault="007D6E36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7D6E36" w:rsidRPr="000A38D0" w:rsidRDefault="007D6E36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PE audit and identified where necessary PE equipment was needed</w:t>
            </w:r>
          </w:p>
          <w:p w:rsidR="000A38D0" w:rsidRPr="000A38D0" w:rsidRDefault="000A38D0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A38D0" w:rsidRPr="000A38D0" w:rsidRDefault="000A38D0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To provide a range of sports after school clubs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7D6E36" w:rsidRPr="000A38D0" w:rsidRDefault="007D6E36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>£</w:t>
            </w:r>
            <w:r w:rsidR="00C05157">
              <w:rPr>
                <w:rFonts w:asciiTheme="minorHAnsi" w:eastAsia="Arial" w:hAnsiTheme="minorHAnsi" w:cstheme="minorHAnsi"/>
              </w:rPr>
              <w:t>2</w:t>
            </w:r>
            <w:r w:rsidR="00541979" w:rsidRPr="000A38D0">
              <w:rPr>
                <w:rFonts w:asciiTheme="minorHAnsi" w:eastAsia="Arial" w:hAnsiTheme="minorHAnsi" w:cstheme="minorHAnsi"/>
              </w:rPr>
              <w:t>,000</w:t>
            </w:r>
          </w:p>
        </w:tc>
        <w:tc>
          <w:tcPr>
            <w:tcW w:w="1916" w:type="dxa"/>
            <w:shd w:val="clear" w:color="auto" w:fill="F7CAAC" w:themeFill="accent2" w:themeFillTint="66"/>
          </w:tcPr>
          <w:p w:rsidR="007909DC" w:rsidRPr="00AD7EDC" w:rsidRDefault="00425BAA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AD7EDC">
              <w:rPr>
                <w:rFonts w:asciiTheme="minorHAnsi" w:eastAsia="Arial" w:hAnsiTheme="minorHAnsi" w:cstheme="minorHAnsi"/>
              </w:rPr>
              <w:t>Sports council are running lunch time sports club promoting sport for all year groups across school.</w:t>
            </w:r>
          </w:p>
          <w:p w:rsidR="00425BAA" w:rsidRPr="00AD7EDC" w:rsidRDefault="00425BAA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425BAA" w:rsidRPr="000A38D0" w:rsidRDefault="00425BAA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AD7EDC">
              <w:rPr>
                <w:rFonts w:asciiTheme="minorHAnsi" w:eastAsia="Arial" w:hAnsiTheme="minorHAnsi" w:cstheme="minorHAnsi"/>
              </w:rPr>
              <w:t>Midday Supervisors are monitoring lunch time sports activities to make sure they are running smoothly.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48" w:type="dxa"/>
            <w:shd w:val="clear" w:color="auto" w:fill="F7CAAC" w:themeFill="accent2" w:themeFillTint="66"/>
          </w:tcPr>
          <w:p w:rsidR="005347A2" w:rsidRPr="000A38D0" w:rsidRDefault="005347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New Equipment purchased. Increased physical activity during breaktimes. Created opportunity for a variety of sports. </w:t>
            </w:r>
          </w:p>
          <w:p w:rsidR="005347A2" w:rsidRPr="000A38D0" w:rsidRDefault="005347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Opportunities for collaborative play. </w:t>
            </w:r>
          </w:p>
          <w:p w:rsidR="005347A2" w:rsidRPr="000A38D0" w:rsidRDefault="005347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167DA2" w:rsidRPr="000A38D0" w:rsidRDefault="006D3244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>Children will have an opportunity to be physically active each morning before lessons start.</w:t>
            </w:r>
          </w:p>
          <w:p w:rsidR="006D3244" w:rsidRPr="000A38D0" w:rsidRDefault="006D3244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167DA2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Improve lunchtime behaviour and lesson impact on teaching </w:t>
            </w:r>
            <w:r w:rsidRPr="000A38D0">
              <w:rPr>
                <w:rFonts w:asciiTheme="minorHAnsi" w:eastAsia="Arial" w:hAnsiTheme="minorHAnsi" w:cstheme="minorHAnsi"/>
              </w:rPr>
              <w:lastRenderedPageBreak/>
              <w:t>and learning during afternoon.</w:t>
            </w:r>
          </w:p>
        </w:tc>
        <w:tc>
          <w:tcPr>
            <w:tcW w:w="2248" w:type="dxa"/>
            <w:shd w:val="clear" w:color="auto" w:fill="F7CAAC" w:themeFill="accent2" w:themeFillTint="66"/>
          </w:tcPr>
          <w:p w:rsidR="008C6D6B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lastRenderedPageBreak/>
              <w:t xml:space="preserve">Ensure all new equipment is stored securely. </w:t>
            </w:r>
          </w:p>
          <w:p w:rsidR="006D3244" w:rsidRPr="000A38D0" w:rsidRDefault="006D3244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</w:p>
          <w:p w:rsidR="006D3244" w:rsidRPr="000A38D0" w:rsidRDefault="006D3244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</w:p>
          <w:p w:rsidR="006D3244" w:rsidRPr="000A38D0" w:rsidRDefault="006D3244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Children will be motivated to continue to participate in sport and physical activity. </w:t>
            </w:r>
          </w:p>
          <w:p w:rsidR="006D3244" w:rsidRPr="000A38D0" w:rsidRDefault="006D3244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</w:p>
        </w:tc>
      </w:tr>
      <w:tr w:rsidR="007909DC" w:rsidRPr="000A38D0" w:rsidTr="006D3244">
        <w:trPr>
          <w:trHeight w:val="274"/>
        </w:trPr>
        <w:tc>
          <w:tcPr>
            <w:tcW w:w="1526" w:type="dxa"/>
            <w:shd w:val="clear" w:color="auto" w:fill="BDD6EE" w:themeFill="accent5" w:themeFillTint="66"/>
          </w:tcPr>
          <w:p w:rsidR="007909DC" w:rsidRPr="000A38D0" w:rsidRDefault="007909DC" w:rsidP="00AB4E59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A38D0">
              <w:rPr>
                <w:rFonts w:asciiTheme="minorHAnsi" w:hAnsiTheme="minorHAnsi" w:cstheme="minorHAnsi"/>
                <w:b/>
              </w:rPr>
              <w:t>The profile of PE and sport being raised across the school as a tool for whole school improvement</w:t>
            </w:r>
          </w:p>
        </w:tc>
        <w:tc>
          <w:tcPr>
            <w:tcW w:w="3118" w:type="dxa"/>
            <w:shd w:val="clear" w:color="auto" w:fill="BDD6EE" w:themeFill="accent5" w:themeFillTint="66"/>
          </w:tcPr>
          <w:p w:rsidR="005347A2" w:rsidRPr="000A38D0" w:rsidRDefault="009761C2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Improved teaching and learning in PE with focus on enabling the children to become physically literate by the time they reach year 6.</w:t>
            </w:r>
          </w:p>
          <w:p w:rsidR="00CE0BFE" w:rsidRPr="000A38D0" w:rsidRDefault="00CE0BFE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E0BFE" w:rsidRPr="000A38D0" w:rsidRDefault="00CE0BFE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A wide range of extra curriculum clubs available for all students across the school. </w:t>
            </w:r>
          </w:p>
          <w:p w:rsidR="00167DA2" w:rsidRPr="000A38D0" w:rsidRDefault="00167DA2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167DA2" w:rsidRPr="000A38D0" w:rsidRDefault="00167DA2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KV – to run intervention PE to support children’s development in line with age related expectations. </w:t>
            </w:r>
          </w:p>
          <w:p w:rsidR="00DE31D7" w:rsidRPr="000A38D0" w:rsidRDefault="00DE31D7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DE31D7" w:rsidRPr="000A38D0" w:rsidRDefault="00DE31D7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Pupils talk about healthy lifestyles in class relating to the snacks we eat and making sure we drink water, this includes lunchtimes, Breakfast Club and After school clubs.</w:t>
            </w:r>
          </w:p>
          <w:p w:rsidR="000A38D0" w:rsidRPr="000A38D0" w:rsidRDefault="000A38D0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A38D0" w:rsidRPr="000A38D0" w:rsidRDefault="000A38D0" w:rsidP="000A38D0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To effectively improve EYFS provision for physical development – focusing on fine and gross motor skills.</w:t>
            </w:r>
          </w:p>
          <w:p w:rsidR="005347A2" w:rsidRPr="000A38D0" w:rsidRDefault="005347A2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7909DC" w:rsidRPr="000A38D0" w:rsidRDefault="007909DC" w:rsidP="00F75A8D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261" w:type="dxa"/>
            <w:shd w:val="clear" w:color="auto" w:fill="BDD6EE" w:themeFill="accent5" w:themeFillTint="66"/>
          </w:tcPr>
          <w:p w:rsidR="007909DC" w:rsidRPr="000A38D0" w:rsidRDefault="009761C2" w:rsidP="007909DC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>Staff meetings</w:t>
            </w:r>
            <w:r w:rsidR="00CE0BFE" w:rsidRPr="000A38D0">
              <w:rPr>
                <w:rFonts w:asciiTheme="minorHAnsi" w:eastAsia="Arial" w:hAnsiTheme="minorHAnsi" w:cstheme="minorHAnsi"/>
              </w:rPr>
              <w:t xml:space="preserve"> to promote the understanding of physical literacy. </w:t>
            </w:r>
          </w:p>
          <w:p w:rsidR="00167DA2" w:rsidRPr="000A38D0" w:rsidRDefault="00167DA2" w:rsidP="007909DC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167DA2" w:rsidRPr="000A38D0" w:rsidRDefault="00167DA2" w:rsidP="007909DC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KV- to record progress of key aspects of sessions. </w:t>
            </w:r>
          </w:p>
          <w:p w:rsidR="00167DA2" w:rsidRPr="000A38D0" w:rsidRDefault="00167DA2" w:rsidP="007909DC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167DA2" w:rsidRPr="000A38D0" w:rsidRDefault="00167DA2" w:rsidP="00167DA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>Staff to run sessions for cross-country running to enhance competition/build on Daily Mile</w:t>
            </w:r>
          </w:p>
          <w:p w:rsidR="00167DA2" w:rsidRPr="000A38D0" w:rsidRDefault="00167DA2" w:rsidP="00167DA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>Staff to support teachers and children with Daily Mile</w:t>
            </w:r>
          </w:p>
          <w:p w:rsidR="00DE31D7" w:rsidRPr="000A38D0" w:rsidRDefault="00DE31D7" w:rsidP="00167DA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DE31D7" w:rsidRPr="000A38D0" w:rsidRDefault="00DE31D7" w:rsidP="00167DA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DE31D7" w:rsidRPr="000A38D0" w:rsidRDefault="00DE31D7" w:rsidP="00167DA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Children need to develop their ability to understand the importance of healthy living. Teachers will provide cross-curricular links to allow children a greater understanding of what it is to be healthy.</w:t>
            </w:r>
          </w:p>
          <w:p w:rsidR="000A38D0" w:rsidRPr="000A38D0" w:rsidRDefault="000A38D0" w:rsidP="00167DA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0A38D0" w:rsidRPr="000A38D0" w:rsidRDefault="000A38D0" w:rsidP="00167DA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Provide opportunities for targeted children to improve their physical, social and mental well-being.</w:t>
            </w:r>
          </w:p>
          <w:p w:rsidR="00167DA2" w:rsidRPr="000A38D0" w:rsidRDefault="00167DA2" w:rsidP="007909DC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167DA2" w:rsidRPr="000A38D0" w:rsidRDefault="00167DA2" w:rsidP="007909DC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7" w:type="dxa"/>
            <w:shd w:val="clear" w:color="auto" w:fill="BDD6EE" w:themeFill="accent5" w:themeFillTint="66"/>
          </w:tcPr>
          <w:p w:rsidR="00167DA2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>Staffing- £</w:t>
            </w:r>
            <w:r w:rsidR="00C05157">
              <w:rPr>
                <w:rFonts w:asciiTheme="minorHAnsi" w:eastAsia="Arial" w:hAnsiTheme="minorHAnsi" w:cstheme="minorHAnsi"/>
              </w:rPr>
              <w:t>8,000</w:t>
            </w:r>
          </w:p>
        </w:tc>
        <w:tc>
          <w:tcPr>
            <w:tcW w:w="1916" w:type="dxa"/>
            <w:shd w:val="clear" w:color="auto" w:fill="BDD6EE" w:themeFill="accent5" w:themeFillTint="66"/>
          </w:tcPr>
          <w:p w:rsidR="00425BAA" w:rsidRPr="00AD7EDC" w:rsidRDefault="00425BAA" w:rsidP="00425BAA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AD7EDC">
              <w:rPr>
                <w:rFonts w:asciiTheme="minorHAnsi" w:eastAsia="Arial" w:hAnsiTheme="minorHAnsi" w:cstheme="minorHAnsi"/>
              </w:rPr>
              <w:t xml:space="preserve">KV- running intervention PE supporting children with additional needs have access to PE. Thus, children are becoming more confident in sport and physical activity. </w:t>
            </w:r>
          </w:p>
          <w:p w:rsidR="007909DC" w:rsidRDefault="007909DC" w:rsidP="00AB4E59">
            <w:pPr>
              <w:pStyle w:val="NoSpacing"/>
              <w:rPr>
                <w:rFonts w:asciiTheme="minorHAnsi" w:eastAsia="Arial" w:hAnsiTheme="minorHAnsi" w:cstheme="minorHAnsi"/>
                <w:highlight w:val="cyan"/>
              </w:rPr>
            </w:pPr>
          </w:p>
          <w:p w:rsidR="00D317B9" w:rsidRDefault="00D317B9" w:rsidP="00AB4E59">
            <w:pPr>
              <w:pStyle w:val="NoSpacing"/>
              <w:rPr>
                <w:rFonts w:asciiTheme="minorHAnsi" w:eastAsia="Arial" w:hAnsiTheme="minorHAnsi" w:cstheme="minorHAnsi"/>
                <w:highlight w:val="cyan"/>
              </w:rPr>
            </w:pPr>
          </w:p>
          <w:p w:rsidR="00D317B9" w:rsidRPr="000A4BD6" w:rsidRDefault="00D317B9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4BD6">
              <w:rPr>
                <w:rFonts w:asciiTheme="minorHAnsi" w:eastAsia="Arial" w:hAnsiTheme="minorHAnsi" w:cstheme="minorHAnsi"/>
              </w:rPr>
              <w:t xml:space="preserve">Children are choosing to take part in sport and physical activity at lunch time. Creating their own games and using the knowledge of lunchtime staff to play games. </w:t>
            </w:r>
          </w:p>
          <w:p w:rsidR="00D317B9" w:rsidRPr="000A4BD6" w:rsidRDefault="00D317B9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D317B9" w:rsidRPr="000A4BD6" w:rsidRDefault="00D317B9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4BD6">
              <w:rPr>
                <w:rFonts w:asciiTheme="minorHAnsi" w:eastAsia="Arial" w:hAnsiTheme="minorHAnsi" w:cstheme="minorHAnsi"/>
              </w:rPr>
              <w:t xml:space="preserve">Sports council </w:t>
            </w:r>
            <w:r w:rsidR="000A4BD6" w:rsidRPr="000A4BD6">
              <w:rPr>
                <w:rFonts w:asciiTheme="minorHAnsi" w:eastAsia="Arial" w:hAnsiTheme="minorHAnsi" w:cstheme="minorHAnsi"/>
              </w:rPr>
              <w:t xml:space="preserve">hosted over 8 different sports this academic year. </w:t>
            </w:r>
          </w:p>
          <w:p w:rsidR="00425BAA" w:rsidRPr="000A38D0" w:rsidRDefault="00425BAA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48" w:type="dxa"/>
            <w:shd w:val="clear" w:color="auto" w:fill="BDD6EE" w:themeFill="accent5" w:themeFillTint="66"/>
          </w:tcPr>
          <w:p w:rsidR="008B3E00" w:rsidRPr="000A38D0" w:rsidRDefault="00CE0BFE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>Children are becoming more physically fit and are developing their endurance.</w:t>
            </w:r>
          </w:p>
          <w:p w:rsidR="00167DA2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167DA2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167DA2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Children to become physically literate. </w:t>
            </w:r>
          </w:p>
          <w:p w:rsidR="0092653C" w:rsidRPr="000A38D0" w:rsidRDefault="0092653C" w:rsidP="00AB4E59">
            <w:pPr>
              <w:pStyle w:val="NoSpacing"/>
              <w:rPr>
                <w:rFonts w:asciiTheme="minorHAnsi" w:eastAsia="Arial" w:hAnsiTheme="minorHAnsi" w:cstheme="minorHAnsi"/>
                <w:color w:val="FF0000"/>
              </w:rPr>
            </w:pPr>
          </w:p>
          <w:p w:rsidR="0092653C" w:rsidRPr="000A38D0" w:rsidRDefault="0092653C" w:rsidP="00AB4E59">
            <w:pPr>
              <w:pStyle w:val="NoSpacing"/>
              <w:rPr>
                <w:rFonts w:asciiTheme="minorHAnsi" w:eastAsia="Arial" w:hAnsiTheme="minorHAnsi" w:cstheme="minorHAnsi"/>
                <w:color w:val="FF0000"/>
              </w:rPr>
            </w:pPr>
          </w:p>
        </w:tc>
        <w:tc>
          <w:tcPr>
            <w:tcW w:w="2248" w:type="dxa"/>
            <w:shd w:val="clear" w:color="auto" w:fill="BDD6EE" w:themeFill="accent5" w:themeFillTint="66"/>
          </w:tcPr>
          <w:p w:rsidR="00FD5A79" w:rsidRPr="000A38D0" w:rsidRDefault="006D3244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All children will be aware of </w:t>
            </w:r>
            <w:r w:rsidR="00FE37E8" w:rsidRPr="000A38D0">
              <w:rPr>
                <w:rFonts w:asciiTheme="minorHAnsi" w:eastAsia="Arial" w:hAnsiTheme="minorHAnsi" w:cstheme="minorHAnsi"/>
                <w:color w:val="F70920"/>
              </w:rPr>
              <w:t xml:space="preserve">different opportunities that they have to participate in school and outside of school. </w:t>
            </w:r>
          </w:p>
        </w:tc>
      </w:tr>
      <w:tr w:rsidR="007909DC" w:rsidRPr="000A38D0" w:rsidTr="006D3244">
        <w:tc>
          <w:tcPr>
            <w:tcW w:w="1526" w:type="dxa"/>
            <w:shd w:val="clear" w:color="auto" w:fill="D5DCE4" w:themeFill="text2" w:themeFillTint="33"/>
          </w:tcPr>
          <w:p w:rsidR="007909DC" w:rsidRPr="000A38D0" w:rsidRDefault="007909DC" w:rsidP="00AB4E59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A38D0">
              <w:rPr>
                <w:rFonts w:asciiTheme="minorHAnsi" w:hAnsiTheme="minorHAnsi" w:cstheme="minorHAnsi"/>
                <w:b/>
              </w:rPr>
              <w:t xml:space="preserve">Increased confidence, knowledge and skills of all staff in </w:t>
            </w:r>
            <w:r w:rsidRPr="000A38D0">
              <w:rPr>
                <w:rFonts w:asciiTheme="minorHAnsi" w:hAnsiTheme="minorHAnsi" w:cstheme="minorHAnsi"/>
                <w:b/>
              </w:rPr>
              <w:lastRenderedPageBreak/>
              <w:t>teaching PE and sport</w:t>
            </w:r>
          </w:p>
        </w:tc>
        <w:tc>
          <w:tcPr>
            <w:tcW w:w="3118" w:type="dxa"/>
            <w:shd w:val="clear" w:color="auto" w:fill="D5DCE4" w:themeFill="text2" w:themeFillTint="33"/>
          </w:tcPr>
          <w:p w:rsidR="009761C2" w:rsidRPr="000A38D0" w:rsidRDefault="009761C2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lastRenderedPageBreak/>
              <w:t>Teachers to be given the opportunity to attend local/national training sessions.</w:t>
            </w:r>
          </w:p>
          <w:p w:rsidR="000A38D0" w:rsidRPr="000A38D0" w:rsidRDefault="000A38D0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E0BFE" w:rsidRPr="000A38D0" w:rsidRDefault="00CE0BFE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CE0BFE" w:rsidRPr="000A38D0" w:rsidRDefault="00CE0BFE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761C2" w:rsidRPr="000A38D0" w:rsidRDefault="009761C2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shd w:val="clear" w:color="auto" w:fill="D5DCE4" w:themeFill="text2" w:themeFillTint="33"/>
          </w:tcPr>
          <w:p w:rsidR="007909DC" w:rsidRPr="000A38D0" w:rsidRDefault="009761C2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lastRenderedPageBreak/>
              <w:t xml:space="preserve">PE lead to conduct a </w:t>
            </w:r>
            <w:r w:rsidR="009D7621" w:rsidRPr="000A38D0">
              <w:rPr>
                <w:rFonts w:asciiTheme="minorHAnsi" w:hAnsiTheme="minorHAnsi" w:cstheme="minorHAnsi"/>
              </w:rPr>
              <w:t>staff voice form and then</w:t>
            </w:r>
            <w:r w:rsidRPr="000A38D0">
              <w:rPr>
                <w:rFonts w:asciiTheme="minorHAnsi" w:hAnsiTheme="minorHAnsi" w:cstheme="minorHAnsi"/>
              </w:rPr>
              <w:t xml:space="preserve"> find appropriate CPD opportunities for staff. </w:t>
            </w:r>
          </w:p>
          <w:p w:rsidR="0092653C" w:rsidRPr="000A38D0" w:rsidRDefault="0092653C" w:rsidP="00AB4E59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2653C" w:rsidRPr="000A38D0" w:rsidRDefault="0092653C" w:rsidP="00AB4E59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Procuring quality-assured professional training for staff to </w:t>
            </w:r>
            <w:r w:rsidRPr="000A38D0">
              <w:rPr>
                <w:rFonts w:asciiTheme="minorHAnsi" w:hAnsiTheme="minorHAnsi" w:cstheme="minorHAnsi"/>
              </w:rPr>
              <w:lastRenderedPageBreak/>
              <w:t>raise their confidence and competence in teaching PE and sport to ensure high quality outcomes and sustainability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:rsidR="00234F2B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lastRenderedPageBreak/>
              <w:t>£</w:t>
            </w:r>
            <w:r w:rsidR="00C05157">
              <w:rPr>
                <w:rFonts w:asciiTheme="minorHAnsi" w:eastAsia="Arial" w:hAnsiTheme="minorHAnsi" w:cstheme="minorHAnsi"/>
              </w:rPr>
              <w:t>5</w:t>
            </w:r>
            <w:r w:rsidR="00736DE7" w:rsidRPr="000A38D0">
              <w:rPr>
                <w:rFonts w:asciiTheme="minorHAnsi" w:eastAsia="Arial" w:hAnsiTheme="minorHAnsi" w:cstheme="minorHAnsi"/>
              </w:rPr>
              <w:t>00</w:t>
            </w:r>
          </w:p>
        </w:tc>
        <w:tc>
          <w:tcPr>
            <w:tcW w:w="1916" w:type="dxa"/>
            <w:shd w:val="clear" w:color="auto" w:fill="D5DCE4" w:themeFill="text2" w:themeFillTint="33"/>
          </w:tcPr>
          <w:p w:rsidR="007909DC" w:rsidRPr="000A38D0" w:rsidRDefault="00AD7EDC" w:rsidP="00AB4E59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Staff went on training in dance and in golf this year. This up-levelled staff who were able to share </w:t>
            </w:r>
            <w:r>
              <w:rPr>
                <w:rFonts w:asciiTheme="minorHAnsi" w:eastAsia="Arial" w:hAnsiTheme="minorHAnsi" w:cstheme="minorHAnsi"/>
              </w:rPr>
              <w:lastRenderedPageBreak/>
              <w:t xml:space="preserve">new skills and experiences with staff at CPD meetings. </w:t>
            </w:r>
          </w:p>
        </w:tc>
        <w:tc>
          <w:tcPr>
            <w:tcW w:w="2248" w:type="dxa"/>
            <w:shd w:val="clear" w:color="auto" w:fill="D5DCE4" w:themeFill="text2" w:themeFillTint="33"/>
          </w:tcPr>
          <w:p w:rsidR="007909DC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  <w:color w:val="FF0000"/>
              </w:rPr>
            </w:pPr>
            <w:r w:rsidRPr="000A38D0">
              <w:rPr>
                <w:rFonts w:asciiTheme="minorHAnsi" w:eastAsia="Arial" w:hAnsiTheme="minorHAnsi" w:cstheme="minorHAnsi"/>
              </w:rPr>
              <w:lastRenderedPageBreak/>
              <w:t xml:space="preserve">Children receive high quality physical education that motivates them to be lifelong participants in physical activity. </w:t>
            </w:r>
          </w:p>
        </w:tc>
        <w:tc>
          <w:tcPr>
            <w:tcW w:w="2248" w:type="dxa"/>
            <w:shd w:val="clear" w:color="auto" w:fill="D5DCE4" w:themeFill="text2" w:themeFillTint="33"/>
          </w:tcPr>
          <w:p w:rsidR="007909DC" w:rsidRPr="000A38D0" w:rsidRDefault="00167DA2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Staff to spread good practice throughout the school. </w:t>
            </w:r>
          </w:p>
          <w:p w:rsidR="00FE37E8" w:rsidRPr="000A38D0" w:rsidRDefault="00FE37E8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</w:p>
          <w:p w:rsidR="00FE37E8" w:rsidRPr="000A38D0" w:rsidRDefault="00541979" w:rsidP="00AB4E59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>Every PE lesson taught to be h</w:t>
            </w:r>
            <w:r w:rsidR="00FE37E8" w:rsidRPr="000A38D0">
              <w:rPr>
                <w:rFonts w:asciiTheme="minorHAnsi" w:eastAsia="Arial" w:hAnsiTheme="minorHAnsi" w:cstheme="minorHAnsi"/>
                <w:color w:val="F70920"/>
              </w:rPr>
              <w:t>igh quality</w:t>
            </w: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. </w:t>
            </w:r>
          </w:p>
        </w:tc>
      </w:tr>
      <w:tr w:rsidR="009761C2" w:rsidRPr="000A38D0" w:rsidTr="006D3244">
        <w:tc>
          <w:tcPr>
            <w:tcW w:w="1526" w:type="dxa"/>
            <w:shd w:val="clear" w:color="auto" w:fill="ECFCD0"/>
          </w:tcPr>
          <w:p w:rsidR="009761C2" w:rsidRPr="000A38D0" w:rsidRDefault="009761C2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A38D0">
              <w:rPr>
                <w:rFonts w:asciiTheme="minorHAnsi" w:hAnsiTheme="minorHAnsi" w:cstheme="minorHAnsi"/>
                <w:b/>
              </w:rPr>
              <w:t>Broader experience of a range of sports and activities offered to all pupils</w:t>
            </w:r>
          </w:p>
          <w:p w:rsidR="00736DE7" w:rsidRPr="000A38D0" w:rsidRDefault="00736DE7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736DE7" w:rsidRPr="000A38D0" w:rsidRDefault="00736DE7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736DE7" w:rsidRPr="000A38D0" w:rsidRDefault="00736DE7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736DE7" w:rsidRPr="000A38D0" w:rsidRDefault="00736DE7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  <w:shd w:val="clear" w:color="auto" w:fill="ECFCD0"/>
          </w:tcPr>
          <w:p w:rsidR="009761C2" w:rsidRPr="000A38D0" w:rsidRDefault="009761C2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Broad curriculum offered to all children with a range of enrichment activities</w:t>
            </w:r>
          </w:p>
          <w:p w:rsidR="009761C2" w:rsidRPr="000A38D0" w:rsidRDefault="009761C2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167DA2" w:rsidRPr="000A38D0" w:rsidRDefault="00167DA2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All children at Drake to attend swimming in order to develop a lifelong skill that not only promotes fitness but also can be lifesaving. </w:t>
            </w:r>
          </w:p>
          <w:p w:rsidR="00167DA2" w:rsidRPr="000A38D0" w:rsidRDefault="00167DA2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6D3244" w:rsidRPr="000A38D0" w:rsidRDefault="006D3244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• To purchase equipment for the outdoor area in EYFS to promote physical activity</w:t>
            </w:r>
          </w:p>
          <w:p w:rsidR="00167DA2" w:rsidRPr="000A38D0" w:rsidRDefault="00167DA2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736DE7" w:rsidRPr="000A38D0" w:rsidRDefault="00736DE7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736DE7" w:rsidRPr="000A38D0" w:rsidRDefault="00736DE7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167DA2" w:rsidRPr="000A38D0" w:rsidRDefault="00167DA2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shd w:val="clear" w:color="auto" w:fill="ECFCD0"/>
          </w:tcPr>
          <w:p w:rsidR="009761C2" w:rsidRPr="000A38D0" w:rsidRDefault="0092653C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Invite companies in to do taster days. </w:t>
            </w:r>
          </w:p>
          <w:p w:rsidR="0092653C" w:rsidRPr="000A38D0" w:rsidRDefault="0092653C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2653C" w:rsidRPr="000A38D0" w:rsidRDefault="0092653C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Invite pupils to attend clubs, targeting children who would benefit from small led sessions.</w:t>
            </w:r>
          </w:p>
          <w:p w:rsidR="0092653C" w:rsidRPr="000A38D0" w:rsidRDefault="0092653C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6D3244" w:rsidRPr="000A38D0" w:rsidRDefault="006D3244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Explore different EYFS equipment to enhance physical activity </w:t>
            </w:r>
          </w:p>
        </w:tc>
        <w:tc>
          <w:tcPr>
            <w:tcW w:w="1417" w:type="dxa"/>
            <w:shd w:val="clear" w:color="auto" w:fill="ECFCD0"/>
          </w:tcPr>
          <w:p w:rsidR="00736DE7" w:rsidRPr="000A38D0" w:rsidRDefault="00736DE7" w:rsidP="009761C2">
            <w:pPr>
              <w:pStyle w:val="NoSpacing"/>
              <w:rPr>
                <w:rFonts w:asciiTheme="minorHAnsi" w:eastAsia="Arial" w:hAnsiTheme="minorHAnsi" w:cstheme="minorHAnsi"/>
                <w:b/>
              </w:rPr>
            </w:pPr>
            <w:r w:rsidRPr="000A38D0">
              <w:rPr>
                <w:rFonts w:asciiTheme="minorHAnsi" w:eastAsia="Arial" w:hAnsiTheme="minorHAnsi" w:cstheme="minorHAnsi"/>
                <w:b/>
              </w:rPr>
              <w:t>8,000</w:t>
            </w:r>
          </w:p>
          <w:p w:rsidR="00736DE7" w:rsidRPr="000A38D0" w:rsidRDefault="00736DE7" w:rsidP="009761C2">
            <w:pPr>
              <w:pStyle w:val="NoSpacing"/>
              <w:rPr>
                <w:rFonts w:asciiTheme="minorHAnsi" w:eastAsia="Arial" w:hAnsiTheme="minorHAnsi" w:cstheme="minorHAnsi"/>
                <w:b/>
                <w:color w:val="FF0000"/>
              </w:rPr>
            </w:pPr>
            <w:r w:rsidRPr="000A38D0">
              <w:rPr>
                <w:rFonts w:asciiTheme="minorHAnsi" w:eastAsia="Arial" w:hAnsiTheme="minorHAnsi" w:cstheme="minorHAnsi"/>
                <w:b/>
                <w:color w:val="FF0000"/>
              </w:rPr>
              <w:t>(Swimming)</w:t>
            </w:r>
          </w:p>
        </w:tc>
        <w:tc>
          <w:tcPr>
            <w:tcW w:w="1916" w:type="dxa"/>
            <w:shd w:val="clear" w:color="auto" w:fill="ECFCD0"/>
          </w:tcPr>
          <w:p w:rsidR="009761C2" w:rsidRDefault="00425BAA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AD7EDC">
              <w:rPr>
                <w:rFonts w:asciiTheme="minorHAnsi" w:hAnsiTheme="minorHAnsi" w:cstheme="minorHAnsi"/>
              </w:rPr>
              <w:t xml:space="preserve">Upper KS2 have been swimming in the autumn term. </w:t>
            </w:r>
            <w:r w:rsidR="00CC6D8D" w:rsidRPr="00AD7EDC">
              <w:rPr>
                <w:rFonts w:asciiTheme="minorHAnsi" w:hAnsiTheme="minorHAnsi" w:cstheme="minorHAnsi"/>
              </w:rPr>
              <w:t>Year 6’s swimming data 78%.</w:t>
            </w:r>
            <w:r w:rsidR="00CC6D8D">
              <w:rPr>
                <w:rFonts w:asciiTheme="minorHAnsi" w:hAnsiTheme="minorHAnsi" w:cstheme="minorHAnsi"/>
              </w:rPr>
              <w:t xml:space="preserve"> </w:t>
            </w:r>
          </w:p>
          <w:p w:rsidR="000A4BD6" w:rsidRDefault="000A4BD6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A4BD6" w:rsidRPr="000A38D0" w:rsidRDefault="000A4BD6" w:rsidP="009761C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year groups thoroughly benefited going swimming. Swimming coaching is essential for young children providing them with a life-long skill. </w:t>
            </w:r>
            <w:bookmarkStart w:id="0" w:name="_GoBack"/>
            <w:bookmarkEnd w:id="0"/>
          </w:p>
        </w:tc>
        <w:tc>
          <w:tcPr>
            <w:tcW w:w="2248" w:type="dxa"/>
            <w:shd w:val="clear" w:color="auto" w:fill="ECFCD0"/>
          </w:tcPr>
          <w:p w:rsidR="009761C2" w:rsidRPr="000A38D0" w:rsidRDefault="00167DA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Children learn a lifelong skill of swimming. </w:t>
            </w:r>
          </w:p>
          <w:p w:rsidR="00167DA2" w:rsidRPr="000A38D0" w:rsidRDefault="00167DA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167DA2" w:rsidRPr="000A38D0" w:rsidRDefault="00167DA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Children get to experience a wide range of sports allowing them to find a sport that they enjoy. </w:t>
            </w:r>
          </w:p>
          <w:p w:rsidR="0092653C" w:rsidRPr="000A38D0" w:rsidRDefault="0092653C" w:rsidP="009761C2">
            <w:pPr>
              <w:pStyle w:val="NoSpacing"/>
              <w:rPr>
                <w:rFonts w:asciiTheme="minorHAnsi" w:eastAsia="Arial" w:hAnsiTheme="minorHAnsi" w:cstheme="minorHAnsi"/>
                <w:color w:val="FF0000"/>
              </w:rPr>
            </w:pPr>
          </w:p>
          <w:p w:rsidR="0092653C" w:rsidRPr="000A38D0" w:rsidRDefault="0092653C" w:rsidP="009761C2">
            <w:pPr>
              <w:pStyle w:val="NoSpacing"/>
              <w:rPr>
                <w:rFonts w:asciiTheme="minorHAnsi" w:eastAsia="Arial" w:hAnsiTheme="minorHAnsi" w:cstheme="minorHAnsi"/>
                <w:color w:val="FF0000"/>
              </w:rPr>
            </w:pPr>
          </w:p>
        </w:tc>
        <w:tc>
          <w:tcPr>
            <w:tcW w:w="2248" w:type="dxa"/>
            <w:shd w:val="clear" w:color="auto" w:fill="ECFCD0"/>
          </w:tcPr>
          <w:p w:rsidR="009761C2" w:rsidRPr="000A38D0" w:rsidRDefault="0092653C" w:rsidP="009761C2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Children to find a physical activity or sport that they enjoy and take it up outside of school. </w:t>
            </w:r>
          </w:p>
          <w:p w:rsidR="0092653C" w:rsidRPr="000A38D0" w:rsidRDefault="0092653C" w:rsidP="009761C2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</w:p>
          <w:p w:rsidR="0092653C" w:rsidRPr="000A38D0" w:rsidRDefault="0092653C" w:rsidP="009761C2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Children to use games learnt in PE lessons and lunchtime activities outside of school creating healthier lifestyles. </w:t>
            </w:r>
          </w:p>
        </w:tc>
      </w:tr>
      <w:tr w:rsidR="009761C2" w:rsidRPr="000A38D0" w:rsidTr="008C12CD">
        <w:tc>
          <w:tcPr>
            <w:tcW w:w="1526" w:type="dxa"/>
            <w:shd w:val="clear" w:color="auto" w:fill="D5DCE4" w:themeFill="text2" w:themeFillTint="33"/>
          </w:tcPr>
          <w:p w:rsidR="008C12CD" w:rsidRPr="000A38D0" w:rsidRDefault="008C12CD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A38D0">
              <w:rPr>
                <w:rFonts w:asciiTheme="minorHAnsi" w:hAnsiTheme="minorHAnsi" w:cstheme="minorHAnsi"/>
                <w:b/>
              </w:rPr>
              <w:t xml:space="preserve">Increased participation in competitive sport. </w:t>
            </w:r>
          </w:p>
          <w:p w:rsidR="008C12CD" w:rsidRPr="000A38D0" w:rsidRDefault="008C12CD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9761C2" w:rsidRPr="000A38D0" w:rsidRDefault="009761C2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  <w:shd w:val="clear" w:color="auto" w:fill="CEFECF"/>
          </w:tcPr>
          <w:p w:rsidR="009761C2" w:rsidRPr="000A38D0" w:rsidRDefault="009761C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Opportunities to participate in a range of sports and physical activities. </w:t>
            </w:r>
          </w:p>
          <w:p w:rsidR="009761C2" w:rsidRPr="000A38D0" w:rsidRDefault="009761C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9761C2" w:rsidRPr="000A38D0" w:rsidRDefault="009761C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>To attend school sports cluster meetings and actively engage with other schools across Thetford.</w:t>
            </w:r>
          </w:p>
          <w:p w:rsidR="009761C2" w:rsidRPr="000A38D0" w:rsidRDefault="009761C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9761C2" w:rsidRPr="000A38D0" w:rsidRDefault="009761C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8C12CD" w:rsidRPr="000A38D0" w:rsidRDefault="009761C2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A38D0">
              <w:rPr>
                <w:rFonts w:asciiTheme="minorHAnsi" w:eastAsia="Arial" w:hAnsiTheme="minorHAnsi" w:cstheme="minorHAnsi"/>
              </w:rPr>
              <w:t>PE lead to organise additional swimming lessons for swimming team to promote competitive sport.</w:t>
            </w:r>
            <w:r w:rsidR="008C12CD" w:rsidRPr="000A38D0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8C12CD" w:rsidRPr="000A38D0" w:rsidRDefault="008C12CD" w:rsidP="009761C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8C12CD" w:rsidRPr="000A38D0" w:rsidRDefault="008C12CD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Continue to meet school games mark standard of gold and aim </w:t>
            </w:r>
            <w:r w:rsidRPr="000A38D0">
              <w:rPr>
                <w:rFonts w:asciiTheme="minorHAnsi" w:hAnsiTheme="minorHAnsi" w:cstheme="minorHAnsi"/>
              </w:rPr>
              <w:lastRenderedPageBreak/>
              <w:t xml:space="preserve">to achieve Platinum this academic year. </w:t>
            </w:r>
          </w:p>
          <w:p w:rsidR="008C12CD" w:rsidRPr="000A38D0" w:rsidRDefault="008C12CD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A38D0" w:rsidRPr="000A38D0" w:rsidRDefault="008C12CD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 xml:space="preserve">Enter a range of competitions through: Compete: children competing against each other (black country games) </w:t>
            </w:r>
          </w:p>
          <w:p w:rsidR="000A38D0" w:rsidRPr="000A38D0" w:rsidRDefault="000A38D0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0A38D0" w:rsidRPr="000A38D0" w:rsidRDefault="008C12CD" w:rsidP="009761C2">
            <w:pPr>
              <w:pStyle w:val="NoSpacing"/>
              <w:rPr>
                <w:rFonts w:asciiTheme="minorHAnsi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Engage: semi competition Less about outcome. Mostly on raising activity levels.</w:t>
            </w:r>
          </w:p>
          <w:p w:rsidR="000A38D0" w:rsidRPr="000A38D0" w:rsidRDefault="000A38D0" w:rsidP="009761C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9761C2" w:rsidRPr="000A38D0" w:rsidRDefault="008C12CD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Inspire: focus on enjoyment and participation.</w:t>
            </w:r>
          </w:p>
        </w:tc>
        <w:tc>
          <w:tcPr>
            <w:tcW w:w="3261" w:type="dxa"/>
            <w:shd w:val="clear" w:color="auto" w:fill="CEFECF"/>
          </w:tcPr>
          <w:p w:rsidR="009761C2" w:rsidRPr="000A38D0" w:rsidRDefault="009761C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lastRenderedPageBreak/>
              <w:t xml:space="preserve">To organise (PE Lead) competitions at school both intermural and against other schools. </w:t>
            </w:r>
          </w:p>
          <w:p w:rsidR="009761C2" w:rsidRPr="000A38D0" w:rsidRDefault="009761C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9761C2" w:rsidRPr="000A38D0" w:rsidRDefault="009761C2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Arrange transport to sites where sports are taking place. </w:t>
            </w:r>
          </w:p>
          <w:p w:rsidR="0092653C" w:rsidRPr="000A38D0" w:rsidRDefault="0092653C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92653C" w:rsidRPr="000A38D0" w:rsidRDefault="0092653C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hAnsiTheme="minorHAnsi" w:cstheme="minorHAnsi"/>
              </w:rPr>
              <w:t>Attend and host inter-school competitions and tournaments, allowing children to compete and use newly learnt skills</w:t>
            </w:r>
          </w:p>
        </w:tc>
        <w:tc>
          <w:tcPr>
            <w:tcW w:w="1417" w:type="dxa"/>
            <w:shd w:val="clear" w:color="auto" w:fill="CEFECF"/>
          </w:tcPr>
          <w:p w:rsidR="009761C2" w:rsidRPr="000A38D0" w:rsidRDefault="0092653C" w:rsidP="009761C2">
            <w:pPr>
              <w:pStyle w:val="NoSpacing"/>
              <w:rPr>
                <w:rFonts w:asciiTheme="minorHAnsi" w:eastAsia="Arial" w:hAnsiTheme="minorHAnsi" w:cstheme="minorHAnsi"/>
                <w:b/>
                <w:color w:val="FF0000"/>
              </w:rPr>
            </w:pPr>
            <w:r w:rsidRPr="000A38D0">
              <w:rPr>
                <w:rFonts w:asciiTheme="minorHAnsi" w:eastAsia="Arial" w:hAnsiTheme="minorHAnsi" w:cstheme="minorHAnsi"/>
                <w:b/>
              </w:rPr>
              <w:t>£1,</w:t>
            </w:r>
            <w:r w:rsidR="00736DE7" w:rsidRPr="000A38D0">
              <w:rPr>
                <w:rFonts w:asciiTheme="minorHAnsi" w:eastAsia="Arial" w:hAnsiTheme="minorHAnsi" w:cstheme="minorHAnsi"/>
                <w:b/>
              </w:rPr>
              <w:t>000</w:t>
            </w:r>
          </w:p>
        </w:tc>
        <w:tc>
          <w:tcPr>
            <w:tcW w:w="1916" w:type="dxa"/>
            <w:shd w:val="clear" w:color="auto" w:fill="CEFECF"/>
          </w:tcPr>
          <w:p w:rsidR="009761C2" w:rsidRDefault="00CC6D8D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AD7EDC">
              <w:rPr>
                <w:rFonts w:asciiTheme="minorHAnsi" w:eastAsia="Arial" w:hAnsiTheme="minorHAnsi" w:cstheme="minorHAnsi"/>
              </w:rPr>
              <w:t xml:space="preserve">Being part of the </w:t>
            </w:r>
            <w:r w:rsidR="00511A4D" w:rsidRPr="00AD7EDC">
              <w:rPr>
                <w:rFonts w:asciiTheme="minorHAnsi" w:eastAsia="Arial" w:hAnsiTheme="minorHAnsi" w:cstheme="minorHAnsi"/>
              </w:rPr>
              <w:t>Thetford Sports cluster means that we have attended 12 tournaments to date.</w:t>
            </w:r>
            <w:r w:rsidR="00511A4D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AD7EDC" w:rsidRDefault="00AD7EDC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AD7EDC" w:rsidRDefault="00AD7EDC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Children attended over 20 different sporting events. </w:t>
            </w:r>
          </w:p>
          <w:p w:rsidR="00AD7EDC" w:rsidRDefault="00AD7EDC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AD7EDC" w:rsidRPr="000A38D0" w:rsidRDefault="00AD7EDC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Children were able to engage in both competition events and sports festivals, thus ensuring there </w:t>
            </w:r>
            <w:r>
              <w:rPr>
                <w:rFonts w:asciiTheme="minorHAnsi" w:eastAsia="Arial" w:hAnsiTheme="minorHAnsi" w:cstheme="minorHAnsi"/>
              </w:rPr>
              <w:lastRenderedPageBreak/>
              <w:t xml:space="preserve">was a range of access to sport for all.  </w:t>
            </w:r>
          </w:p>
        </w:tc>
        <w:tc>
          <w:tcPr>
            <w:tcW w:w="2248" w:type="dxa"/>
            <w:shd w:val="clear" w:color="auto" w:fill="CEFECF"/>
          </w:tcPr>
          <w:p w:rsidR="009761C2" w:rsidRPr="000A38D0" w:rsidRDefault="00541979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lastRenderedPageBreak/>
              <w:t xml:space="preserve">Children get to participate in sport against children who are in their own age group. </w:t>
            </w:r>
          </w:p>
          <w:p w:rsidR="00541979" w:rsidRPr="000A38D0" w:rsidRDefault="00541979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541979" w:rsidRPr="000A38D0" w:rsidRDefault="00541979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Children get the opportunity to compete at a high level. </w:t>
            </w:r>
          </w:p>
          <w:p w:rsidR="00541979" w:rsidRPr="000A38D0" w:rsidRDefault="00541979" w:rsidP="009761C2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  <w:p w:rsidR="00541979" w:rsidRPr="000A38D0" w:rsidRDefault="00541979" w:rsidP="009761C2">
            <w:pPr>
              <w:pStyle w:val="NoSpacing"/>
              <w:rPr>
                <w:rFonts w:asciiTheme="minorHAnsi" w:eastAsia="Arial" w:hAnsiTheme="minorHAnsi" w:cstheme="minorHAnsi"/>
                <w:color w:val="FF0000"/>
              </w:rPr>
            </w:pPr>
            <w:r w:rsidRPr="000A38D0">
              <w:rPr>
                <w:rFonts w:asciiTheme="minorHAnsi" w:eastAsia="Arial" w:hAnsiTheme="minorHAnsi" w:cstheme="minorHAnsi"/>
              </w:rPr>
              <w:t xml:space="preserve">Children get to make friends in the local area before moving onto secondary school. </w:t>
            </w:r>
          </w:p>
        </w:tc>
        <w:tc>
          <w:tcPr>
            <w:tcW w:w="2248" w:type="dxa"/>
            <w:shd w:val="clear" w:color="auto" w:fill="CEFECF"/>
          </w:tcPr>
          <w:p w:rsidR="000C1E8C" w:rsidRPr="000A38D0" w:rsidRDefault="000C1E8C" w:rsidP="009761C2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Develop local links with other schools to share transport and reduce costs. </w:t>
            </w:r>
          </w:p>
          <w:p w:rsidR="000C1E8C" w:rsidRPr="000A38D0" w:rsidRDefault="000C1E8C" w:rsidP="009761C2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</w:p>
          <w:p w:rsidR="000C1E8C" w:rsidRPr="000A38D0" w:rsidRDefault="000C1E8C" w:rsidP="009761C2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Host sports events at our school. </w:t>
            </w:r>
          </w:p>
          <w:p w:rsidR="000A38D0" w:rsidRPr="000A38D0" w:rsidRDefault="000A38D0" w:rsidP="009761C2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</w:p>
          <w:p w:rsidR="000A38D0" w:rsidRPr="000A38D0" w:rsidRDefault="000A38D0" w:rsidP="009761C2">
            <w:pPr>
              <w:pStyle w:val="NoSpacing"/>
              <w:rPr>
                <w:rFonts w:asciiTheme="minorHAnsi" w:eastAsia="Arial" w:hAnsiTheme="minorHAnsi" w:cstheme="minorHAnsi"/>
                <w:color w:val="F70920"/>
              </w:rPr>
            </w:pPr>
            <w:r w:rsidRPr="000A38D0">
              <w:rPr>
                <w:rFonts w:asciiTheme="minorHAnsi" w:eastAsia="Arial" w:hAnsiTheme="minorHAnsi" w:cstheme="minorHAnsi"/>
                <w:color w:val="F70920"/>
              </w:rPr>
              <w:t xml:space="preserve">High profile of PE in school to remain high and inspire children to be lifelong participants. </w:t>
            </w:r>
          </w:p>
        </w:tc>
      </w:tr>
      <w:tr w:rsidR="009761C2" w:rsidRPr="006D3244" w:rsidTr="00AB4E59">
        <w:tc>
          <w:tcPr>
            <w:tcW w:w="1526" w:type="dxa"/>
          </w:tcPr>
          <w:p w:rsidR="009761C2" w:rsidRPr="006D3244" w:rsidRDefault="00257EB0" w:rsidP="009761C2">
            <w:p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118" w:type="dxa"/>
          </w:tcPr>
          <w:p w:rsidR="009761C2" w:rsidRPr="006D3244" w:rsidRDefault="009761C2" w:rsidP="009761C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9761C2" w:rsidRPr="006D3244" w:rsidRDefault="009761C2" w:rsidP="009761C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61C2" w:rsidRPr="006D3244" w:rsidRDefault="00257EB0" w:rsidP="009761C2">
            <w:pPr>
              <w:pStyle w:val="NoSpacing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£1</w:t>
            </w:r>
            <w:r w:rsidR="00C05157">
              <w:rPr>
                <w:rFonts w:ascii="Arial" w:hAnsi="Arial" w:cs="Arial"/>
                <w:b/>
                <w:color w:val="0070C0"/>
              </w:rPr>
              <w:t>9</w:t>
            </w:r>
            <w:r>
              <w:rPr>
                <w:rFonts w:ascii="Arial" w:hAnsi="Arial" w:cs="Arial"/>
                <w:b/>
                <w:color w:val="0070C0"/>
              </w:rPr>
              <w:t>,</w:t>
            </w:r>
            <w:r w:rsidR="00736DE7">
              <w:rPr>
                <w:rFonts w:ascii="Arial" w:hAnsi="Arial" w:cs="Arial"/>
                <w:b/>
                <w:color w:val="0070C0"/>
              </w:rPr>
              <w:t>0</w:t>
            </w:r>
            <w:r>
              <w:rPr>
                <w:rFonts w:ascii="Arial" w:hAnsi="Arial" w:cs="Arial"/>
                <w:b/>
                <w:color w:val="0070C0"/>
              </w:rPr>
              <w:t>00</w:t>
            </w:r>
          </w:p>
        </w:tc>
        <w:tc>
          <w:tcPr>
            <w:tcW w:w="1916" w:type="dxa"/>
          </w:tcPr>
          <w:p w:rsidR="009761C2" w:rsidRPr="006D3244" w:rsidRDefault="009761C2" w:rsidP="009761C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:rsidR="009761C2" w:rsidRPr="006D3244" w:rsidRDefault="009761C2" w:rsidP="009761C2">
            <w:pPr>
              <w:pStyle w:val="NoSpacing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:rsidR="009761C2" w:rsidRPr="006D3244" w:rsidRDefault="009761C2" w:rsidP="009761C2">
            <w:pPr>
              <w:pStyle w:val="NoSpacing"/>
              <w:rPr>
                <w:rFonts w:ascii="Arial" w:eastAsia="Arial" w:hAnsi="Arial" w:cs="Arial"/>
              </w:rPr>
            </w:pPr>
          </w:p>
        </w:tc>
      </w:tr>
    </w:tbl>
    <w:p w:rsidR="007909DC" w:rsidRPr="006D3244" w:rsidRDefault="007909DC" w:rsidP="007909D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250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3"/>
        <w:gridCol w:w="2301"/>
      </w:tblGrid>
      <w:tr w:rsidR="007909DC" w:rsidRPr="006D3244" w:rsidTr="00AB4E59">
        <w:tc>
          <w:tcPr>
            <w:tcW w:w="15734" w:type="dxa"/>
            <w:gridSpan w:val="2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  <w:b/>
              </w:rPr>
            </w:pPr>
            <w:r w:rsidRPr="006D3244">
              <w:rPr>
                <w:rFonts w:ascii="Arial" w:hAnsi="Arial" w:cs="Arial"/>
                <w:b/>
              </w:rPr>
              <w:t>Meeting national curriculum requirements for swimming and water safety</w:t>
            </w:r>
          </w:p>
        </w:tc>
      </w:tr>
      <w:tr w:rsidR="007909DC" w:rsidRPr="006D3244" w:rsidTr="00AB4E59">
        <w:tc>
          <w:tcPr>
            <w:tcW w:w="13433" w:type="dxa"/>
          </w:tcPr>
          <w:p w:rsidR="007909DC" w:rsidRPr="006D3244" w:rsidRDefault="007909DC" w:rsidP="00AB4E59">
            <w:p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 w:rsidRPr="006D3244">
              <w:rPr>
                <w:rFonts w:ascii="Arial" w:hAnsi="Arial" w:cs="Arial"/>
              </w:rPr>
              <w:t>Percentage of current Year 5 cohort swim competently, confidently and proficiently over a distance of at least 25 metres</w:t>
            </w:r>
          </w:p>
        </w:tc>
        <w:tc>
          <w:tcPr>
            <w:tcW w:w="2301" w:type="dxa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7909DC" w:rsidRPr="006D3244" w:rsidTr="00AB4E59">
        <w:tc>
          <w:tcPr>
            <w:tcW w:w="13433" w:type="dxa"/>
          </w:tcPr>
          <w:p w:rsidR="007909DC" w:rsidRPr="006D3244" w:rsidRDefault="007909DC" w:rsidP="00AB4E59">
            <w:p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>Percentage of current Year 5 cohort use a range of strokes effectively [for example, front crawl, backstroke and breaststroke]</w:t>
            </w:r>
          </w:p>
        </w:tc>
        <w:tc>
          <w:tcPr>
            <w:tcW w:w="2301" w:type="dxa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7909DC" w:rsidRPr="006D3244" w:rsidTr="00AB4E59">
        <w:tc>
          <w:tcPr>
            <w:tcW w:w="13433" w:type="dxa"/>
          </w:tcPr>
          <w:p w:rsidR="007909DC" w:rsidRPr="006D3244" w:rsidRDefault="007909DC" w:rsidP="00AB4E59">
            <w:pPr>
              <w:shd w:val="clear" w:color="auto" w:fill="FFFFFF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6D3244">
              <w:rPr>
                <w:rFonts w:ascii="Arial" w:hAnsi="Arial" w:cs="Arial"/>
              </w:rPr>
              <w:t>Percentage of current Year 5 cohort perform safe self-rescue in different water-based situations</w:t>
            </w:r>
          </w:p>
        </w:tc>
        <w:tc>
          <w:tcPr>
            <w:tcW w:w="2301" w:type="dxa"/>
          </w:tcPr>
          <w:p w:rsidR="007909DC" w:rsidRPr="006D3244" w:rsidRDefault="007909DC" w:rsidP="00AB4E59">
            <w:pPr>
              <w:pStyle w:val="NoSpacing"/>
              <w:rPr>
                <w:rFonts w:ascii="Arial" w:eastAsia="Arial" w:hAnsi="Arial" w:cs="Arial"/>
              </w:rPr>
            </w:pPr>
          </w:p>
        </w:tc>
      </w:tr>
    </w:tbl>
    <w:p w:rsidR="007909DC" w:rsidRPr="006D3244" w:rsidRDefault="007909DC" w:rsidP="007909DC">
      <w:pPr>
        <w:spacing w:after="0"/>
        <w:rPr>
          <w:rFonts w:ascii="Arial" w:hAnsi="Arial" w:cs="Arial"/>
        </w:rPr>
      </w:pPr>
    </w:p>
    <w:p w:rsidR="007909DC" w:rsidRPr="006D3244" w:rsidRDefault="007909DC" w:rsidP="000D3457">
      <w:pPr>
        <w:spacing w:after="0"/>
        <w:rPr>
          <w:rFonts w:ascii="Arial" w:hAnsi="Arial" w:cs="Arial"/>
        </w:rPr>
      </w:pPr>
      <w:r w:rsidRPr="006D3244">
        <w:rPr>
          <w:rFonts w:ascii="Arial" w:hAnsi="Arial" w:cs="Arial"/>
          <w:b/>
        </w:rPr>
        <w:t>Sustainability/ Next steps</w:t>
      </w:r>
    </w:p>
    <w:p w:rsidR="007909DC" w:rsidRPr="006D3244" w:rsidRDefault="007909DC" w:rsidP="000D34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3244">
        <w:rPr>
          <w:rFonts w:ascii="Arial" w:hAnsi="Arial" w:cs="Arial"/>
        </w:rPr>
        <w:t xml:space="preserve">We will endeavour to use the funding to make high quality PE and sport sustainable and effective. </w:t>
      </w:r>
    </w:p>
    <w:p w:rsidR="007909DC" w:rsidRPr="006D3244" w:rsidRDefault="007909DC" w:rsidP="000D34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3244">
        <w:rPr>
          <w:rFonts w:ascii="Arial" w:hAnsi="Arial" w:cs="Arial"/>
        </w:rPr>
        <w:t>Our on-going CPD programme for staff</w:t>
      </w:r>
      <w:r w:rsidR="00167DA2" w:rsidRPr="006D3244">
        <w:rPr>
          <w:rFonts w:ascii="Arial" w:hAnsi="Arial" w:cs="Arial"/>
        </w:rPr>
        <w:t xml:space="preserve">. </w:t>
      </w:r>
    </w:p>
    <w:p w:rsidR="00167DA2" w:rsidRPr="006D3244" w:rsidRDefault="00167DA2" w:rsidP="000D34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3244">
        <w:rPr>
          <w:rFonts w:ascii="Arial" w:hAnsi="Arial" w:cs="Arial"/>
        </w:rPr>
        <w:t xml:space="preserve">Local community links to improve the offer of sport and PA in Thetford. </w:t>
      </w:r>
    </w:p>
    <w:p w:rsidR="007909DC" w:rsidRPr="006D3244" w:rsidRDefault="00167DA2" w:rsidP="000D34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3244">
        <w:rPr>
          <w:rFonts w:ascii="Arial" w:hAnsi="Arial" w:cs="Arial"/>
        </w:rPr>
        <w:t>Children being physically literate outside of school. Our p</w:t>
      </w:r>
      <w:r w:rsidR="007909DC" w:rsidRPr="006D3244">
        <w:rPr>
          <w:rFonts w:ascii="Arial" w:hAnsi="Arial" w:cs="Arial"/>
        </w:rPr>
        <w:t>artnership</w:t>
      </w:r>
      <w:r w:rsidRPr="006D3244">
        <w:rPr>
          <w:rFonts w:ascii="Arial" w:hAnsi="Arial" w:cs="Arial"/>
        </w:rPr>
        <w:t>s</w:t>
      </w:r>
      <w:r w:rsidR="007909DC" w:rsidRPr="006D3244">
        <w:rPr>
          <w:rFonts w:ascii="Arial" w:hAnsi="Arial" w:cs="Arial"/>
        </w:rPr>
        <w:t xml:space="preserve"> and the use of coaches, volunteers and parents who have links to local clubs to provide further participation opportunities beyond the school day, will help achieve this.</w:t>
      </w:r>
    </w:p>
    <w:p w:rsidR="00783639" w:rsidRDefault="007909DC" w:rsidP="000D34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3244">
        <w:rPr>
          <w:rFonts w:ascii="Arial" w:hAnsi="Arial" w:cs="Arial"/>
        </w:rPr>
        <w:t>We will also be monitoring all activity to ensure that we can evaluate the effectiveness of the funding and the value for money it brings</w:t>
      </w:r>
      <w:r w:rsidR="000D3457" w:rsidRPr="006D3244">
        <w:rPr>
          <w:rFonts w:ascii="Arial" w:hAnsi="Arial" w:cs="Arial"/>
        </w:rPr>
        <w:t xml:space="preserve">. </w:t>
      </w:r>
    </w:p>
    <w:p w:rsidR="008C12CD" w:rsidRDefault="008C12CD" w:rsidP="008C1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12CD" w:rsidRDefault="008C12CD" w:rsidP="008C1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12CD" w:rsidRDefault="008C12CD" w:rsidP="008C1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12CD" w:rsidRDefault="008C12CD" w:rsidP="008C1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12CD" w:rsidRDefault="008C12CD" w:rsidP="008C1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12CD" w:rsidRPr="008C12CD" w:rsidRDefault="008C12CD" w:rsidP="008C12CD">
      <w:pPr>
        <w:shd w:val="clear" w:color="auto" w:fill="FFFFFF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 w:rsidRPr="008C12CD">
        <w:rPr>
          <w:rFonts w:ascii="Arial" w:hAnsi="Arial" w:cs="Arial"/>
          <w:b/>
        </w:rPr>
        <w:t>Increased participation in competitive sport.</w:t>
      </w:r>
    </w:p>
    <w:p w:rsidR="008C12CD" w:rsidRPr="008C12CD" w:rsidRDefault="008C12CD" w:rsidP="008C12CD">
      <w:pPr>
        <w:shd w:val="clear" w:color="auto" w:fill="FFFFFF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 w:rsidRPr="008C12CD">
        <w:t>Continue to meet school games mark standard of Platinum. Enter a range of competitions through: Compete: children competing against each other (black country games) Engage: semi competition Less about outcome. Mostly on raising activity levels. Inspire: focus on enjoyment and participation.</w:t>
      </w:r>
    </w:p>
    <w:p w:rsidR="008C12CD" w:rsidRPr="006D3244" w:rsidRDefault="008C12CD" w:rsidP="008C1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8C12CD" w:rsidRPr="006D3244" w:rsidSect="00262001">
      <w:footerReference w:type="default" r:id="rId7"/>
      <w:pgSz w:w="16838" w:h="11906" w:orient="landscape" w:code="9"/>
      <w:pgMar w:top="720" w:right="397" w:bottom="720" w:left="39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F65" w:rsidRDefault="00BC5F65">
      <w:pPr>
        <w:spacing w:after="0" w:line="240" w:lineRule="auto"/>
      </w:pPr>
      <w:r>
        <w:separator/>
      </w:r>
    </w:p>
  </w:endnote>
  <w:endnote w:type="continuationSeparator" w:id="0">
    <w:p w:rsidR="00BC5F65" w:rsidRDefault="00B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47" w:rsidRDefault="00623EE6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F65" w:rsidRDefault="00BC5F65">
      <w:pPr>
        <w:spacing w:after="0" w:line="240" w:lineRule="auto"/>
      </w:pPr>
      <w:r>
        <w:separator/>
      </w:r>
    </w:p>
  </w:footnote>
  <w:footnote w:type="continuationSeparator" w:id="0">
    <w:p w:rsidR="00BC5F65" w:rsidRDefault="00BC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66B2"/>
    <w:multiLevelType w:val="hybridMultilevel"/>
    <w:tmpl w:val="311A0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09BE"/>
    <w:multiLevelType w:val="hybridMultilevel"/>
    <w:tmpl w:val="C516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59F9"/>
    <w:multiLevelType w:val="hybridMultilevel"/>
    <w:tmpl w:val="91F6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DC"/>
    <w:rsid w:val="00032E97"/>
    <w:rsid w:val="00053AC7"/>
    <w:rsid w:val="000A38D0"/>
    <w:rsid w:val="000A4BD6"/>
    <w:rsid w:val="000C1E8C"/>
    <w:rsid w:val="000D3457"/>
    <w:rsid w:val="000F6B01"/>
    <w:rsid w:val="00167DA2"/>
    <w:rsid w:val="0017202E"/>
    <w:rsid w:val="00234F2B"/>
    <w:rsid w:val="00257EB0"/>
    <w:rsid w:val="00275F2F"/>
    <w:rsid w:val="00387184"/>
    <w:rsid w:val="004138F4"/>
    <w:rsid w:val="00425BAA"/>
    <w:rsid w:val="0045586E"/>
    <w:rsid w:val="004E761C"/>
    <w:rsid w:val="00511A4D"/>
    <w:rsid w:val="005347A2"/>
    <w:rsid w:val="00541979"/>
    <w:rsid w:val="00623EE6"/>
    <w:rsid w:val="006D3244"/>
    <w:rsid w:val="00736DE7"/>
    <w:rsid w:val="00783639"/>
    <w:rsid w:val="0078436F"/>
    <w:rsid w:val="007909DC"/>
    <w:rsid w:val="007D6E36"/>
    <w:rsid w:val="007F7A05"/>
    <w:rsid w:val="00867068"/>
    <w:rsid w:val="008B3E00"/>
    <w:rsid w:val="008B4073"/>
    <w:rsid w:val="008C12CD"/>
    <w:rsid w:val="008C6D6B"/>
    <w:rsid w:val="0092653C"/>
    <w:rsid w:val="00933F58"/>
    <w:rsid w:val="009761C2"/>
    <w:rsid w:val="009D7621"/>
    <w:rsid w:val="00AC461E"/>
    <w:rsid w:val="00AD7EDC"/>
    <w:rsid w:val="00B32677"/>
    <w:rsid w:val="00BC5F65"/>
    <w:rsid w:val="00C05157"/>
    <w:rsid w:val="00CC6D8D"/>
    <w:rsid w:val="00CE0BFE"/>
    <w:rsid w:val="00CF7E9B"/>
    <w:rsid w:val="00D23529"/>
    <w:rsid w:val="00D317B9"/>
    <w:rsid w:val="00D51751"/>
    <w:rsid w:val="00DE31D7"/>
    <w:rsid w:val="00E77590"/>
    <w:rsid w:val="00EC781C"/>
    <w:rsid w:val="00F610D5"/>
    <w:rsid w:val="00F75A8D"/>
    <w:rsid w:val="00FD5A79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CB0D"/>
  <w15:chartTrackingRefBased/>
  <w15:docId w15:val="{2896343A-993E-4B45-8C25-B94AE968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9DC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9DC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09D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909DC"/>
    <w:rPr>
      <w:rFonts w:ascii="Calibri" w:eastAsia="Times New Roman" w:hAnsi="Calibri" w:cs="Times New Roman"/>
      <w:lang w:val="x-none" w:eastAsia="x-none"/>
    </w:rPr>
  </w:style>
  <w:style w:type="paragraph" w:styleId="ListParagraph">
    <w:name w:val="List Paragraph"/>
    <w:basedOn w:val="Normal"/>
    <w:uiPriority w:val="1"/>
    <w:qFormat/>
    <w:rsid w:val="000F6B01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Shields</dc:creator>
  <cp:keywords/>
  <dc:description/>
  <cp:lastModifiedBy>Mr Adair</cp:lastModifiedBy>
  <cp:revision>2</cp:revision>
  <dcterms:created xsi:type="dcterms:W3CDTF">2025-07-22T12:50:00Z</dcterms:created>
  <dcterms:modified xsi:type="dcterms:W3CDTF">2025-07-22T12:50:00Z</dcterms:modified>
</cp:coreProperties>
</file>